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/>
      </w:pPr>
      <w:bookmarkStart w:colFirst="0" w:colLast="0" w:name="_vq33cjk4qx0g" w:id="0"/>
      <w:bookmarkEnd w:id="0"/>
      <w:r w:rsidDel="00000000" w:rsidR="00000000" w:rsidRPr="00000000">
        <w:rPr>
          <w:rtl w:val="0"/>
        </w:rPr>
        <w:t xml:space="preserve">HR Business Partner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jj6q2a83ynv6" w:id="1"/>
      <w:bookmarkEnd w:id="1"/>
      <w:r w:rsidDel="00000000" w:rsidR="00000000" w:rsidRPr="00000000">
        <w:rPr>
          <w:rtl w:val="0"/>
        </w:rPr>
        <w:t xml:space="preserve">Role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seeking an experienced HR Business Partner to support assigned teams and client accounts by delivering people-focused solutions that enable performance, engagement, and retention. This role combines hands-on HR operations with trusted advisory support for leaders in a fast-paced, distributed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partner closely with engineers, delivery leaders, senior management, and client-side HR teams to address people challenges, ensure compliance, and foster a healthy, high-performing culture.</w:t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rPr/>
      </w:pPr>
      <w:bookmarkStart w:colFirst="0" w:colLast="0" w:name="_mmi4mfu6kfz3" w:id="2"/>
      <w:bookmarkEnd w:id="2"/>
      <w:r w:rsidDel="00000000" w:rsidR="00000000" w:rsidRPr="00000000">
        <w:rPr>
          <w:rtl w:val="0"/>
        </w:rPr>
        <w:t xml:space="preserve">Key Responsibilities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 with managers and leadership on employee lifecycle matters, including onboarding, engagement, performance, and retention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Own onboarding processes, employment documentation, and access coordination across teams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compliance with employment regulations, contracts, and data protection standards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as a trusted point of contact for employee relations, conflict resolution, and well-being support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engagement or retention risks and proactively recommend solutions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 as a cultural and communication bridge between internal teams and external stakeholders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learning, development, and career growth initiatives aligned with business needs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HR insights and recommendations to support people-related decision-making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3x4ccztgdeqe" w:id="3"/>
      <w:bookmarkEnd w:id="3"/>
      <w:r w:rsidDel="00000000" w:rsidR="00000000" w:rsidRPr="00000000">
        <w:rPr>
          <w:rtl w:val="0"/>
        </w:rPr>
        <w:t xml:space="preserve">Required Qualifications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plus years of experience in an HR Business Partner or comparable HR role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understanding of HR operations, employee relations, and compliance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Proven ability to advise managers and influence without authority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 communication, judgment, and stakeholder management skills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working with cross-functional and distributed teams</w:t>
      </w:r>
    </w:p>
    <w:p w:rsidR="00000000" w:rsidDel="00000000" w:rsidP="00000000" w:rsidRDefault="00000000" w:rsidRPr="00000000" w14:paraId="00000014">
      <w:pPr>
        <w:pStyle w:val="Heading2"/>
        <w:spacing w:after="240" w:before="240" w:lineRule="auto"/>
        <w:rPr/>
      </w:pPr>
      <w:bookmarkStart w:colFirst="0" w:colLast="0" w:name="_umiqswxdb2oo" w:id="4"/>
      <w:bookmarkEnd w:id="4"/>
      <w:r w:rsidDel="00000000" w:rsidR="00000000" w:rsidRPr="00000000">
        <w:rPr>
          <w:rtl w:val="0"/>
        </w:rPr>
        <w:t xml:space="preserve">Nice to Have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Background in technology, consulting, or staff augmentation environments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Exposure to international employment practices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supporting engineering or product organizations</w:t>
      </w:r>
    </w:p>
    <w:sectPr>
      <w:footerReference r:id="rId6" w:type="default"/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both"/>
      <w:rPr/>
    </w:pPr>
    <w:r w:rsidDel="00000000" w:rsidR="00000000" w:rsidRPr="00000000">
      <w:rPr>
        <w:color w:val="666666"/>
        <w:sz w:val="20"/>
        <w:szCs w:val="20"/>
        <w:rtl w:val="0"/>
      </w:rPr>
      <w:t xml:space="preserve">These role descriptions are provided for general reference only. They are examples intended to support understanding and discussion, and should be adapted to each organization’s specific context and needs.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